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FE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48"/>
          <w:szCs w:val="48"/>
          <w:shd w:val="clear" w:fill="FFFFFF"/>
          <w:lang w:val="en-US" w:eastAsia="zh-CN" w:bidi="ar"/>
        </w:rPr>
      </w:pPr>
      <w:bookmarkStart w:id="0" w:name="_GoBack"/>
      <w:bookmarkEnd w:id="0"/>
      <w:r>
        <w:rPr>
          <w:rFonts w:hint="eastAsia" w:ascii="仿宋" w:hAnsi="仿宋" w:eastAsia="仿宋" w:cs="仿宋"/>
          <w:b/>
          <w:bCs/>
          <w:i w:val="0"/>
          <w:iCs w:val="0"/>
          <w:caps w:val="0"/>
          <w:color w:val="333333"/>
          <w:spacing w:val="0"/>
          <w:kern w:val="0"/>
          <w:sz w:val="48"/>
          <w:szCs w:val="48"/>
          <w:shd w:val="clear" w:fill="FFFFFF"/>
          <w:lang w:val="en-US" w:eastAsia="zh-CN" w:bidi="ar"/>
        </w:rPr>
        <w:t>巴中市中医院（巴中市巴州区人民医院）</w:t>
      </w:r>
    </w:p>
    <w:p w14:paraId="15714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48"/>
          <w:szCs w:val="48"/>
          <w:shd w:val="clear" w:fill="FFFFFF"/>
          <w:lang w:val="en-US" w:eastAsia="zh-CN" w:bidi="ar"/>
        </w:rPr>
      </w:pPr>
      <w:r>
        <w:rPr>
          <w:rFonts w:hint="eastAsia" w:ascii="仿宋" w:hAnsi="仿宋" w:eastAsia="仿宋" w:cs="仿宋"/>
          <w:b/>
          <w:bCs/>
          <w:i w:val="0"/>
          <w:iCs w:val="0"/>
          <w:caps w:val="0"/>
          <w:color w:val="333333"/>
          <w:spacing w:val="0"/>
          <w:kern w:val="0"/>
          <w:sz w:val="48"/>
          <w:szCs w:val="48"/>
          <w:shd w:val="clear" w:fill="FFFFFF"/>
          <w:lang w:val="en-US" w:eastAsia="zh-CN" w:bidi="ar"/>
        </w:rPr>
        <w:t>云桌面系统建设项目报价单</w:t>
      </w:r>
    </w:p>
    <w:p w14:paraId="6A208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atLeast"/>
        <w:ind w:left="0" w:right="0" w:firstLine="641"/>
        <w:jc w:val="center"/>
        <w:textAlignment w:val="auto"/>
        <w:rPr>
          <w:rFonts w:hint="default" w:ascii="仿宋" w:hAnsi="仿宋" w:eastAsia="仿宋" w:cs="仿宋"/>
          <w:b/>
          <w:bCs/>
          <w:i w:val="0"/>
          <w:iCs w:val="0"/>
          <w:caps w:val="0"/>
          <w:color w:val="333333"/>
          <w:spacing w:val="0"/>
          <w:kern w:val="0"/>
          <w:sz w:val="15"/>
          <w:szCs w:val="15"/>
          <w:shd w:val="clear" w:fill="FFFFFF"/>
          <w:lang w:val="en-US" w:eastAsia="zh-CN" w:bidi="ar"/>
        </w:rPr>
      </w:pPr>
    </w:p>
    <w:p w14:paraId="5138D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atLeast"/>
        <w:ind w:right="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供应商名称：                          联系人：      联系电话：        日期：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82"/>
        <w:gridCol w:w="956"/>
        <w:gridCol w:w="1007"/>
        <w:gridCol w:w="1772"/>
        <w:gridCol w:w="874"/>
        <w:gridCol w:w="2732"/>
        <w:gridCol w:w="3146"/>
      </w:tblGrid>
      <w:tr w14:paraId="62F9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0" w:type="dxa"/>
            <w:vAlign w:val="center"/>
          </w:tcPr>
          <w:p w14:paraId="138F0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序号</w:t>
            </w:r>
          </w:p>
        </w:tc>
        <w:tc>
          <w:tcPr>
            <w:tcW w:w="2782" w:type="dxa"/>
            <w:vAlign w:val="center"/>
          </w:tcPr>
          <w:p w14:paraId="1530F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产品名称</w:t>
            </w:r>
          </w:p>
        </w:tc>
        <w:tc>
          <w:tcPr>
            <w:tcW w:w="956" w:type="dxa"/>
            <w:vAlign w:val="center"/>
          </w:tcPr>
          <w:p w14:paraId="3620B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数量</w:t>
            </w:r>
          </w:p>
        </w:tc>
        <w:tc>
          <w:tcPr>
            <w:tcW w:w="1007" w:type="dxa"/>
            <w:vAlign w:val="center"/>
          </w:tcPr>
          <w:p w14:paraId="73DB8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单位</w:t>
            </w:r>
          </w:p>
        </w:tc>
        <w:tc>
          <w:tcPr>
            <w:tcW w:w="1772" w:type="dxa"/>
            <w:vAlign w:val="center"/>
          </w:tcPr>
          <w:p w14:paraId="5F2AA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每台月</w:t>
            </w:r>
          </w:p>
          <w:p w14:paraId="5BDF7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单价</w:t>
            </w:r>
          </w:p>
        </w:tc>
        <w:tc>
          <w:tcPr>
            <w:tcW w:w="874" w:type="dxa"/>
            <w:vAlign w:val="center"/>
          </w:tcPr>
          <w:p w14:paraId="650BE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月数</w:t>
            </w:r>
          </w:p>
        </w:tc>
        <w:tc>
          <w:tcPr>
            <w:tcW w:w="2732" w:type="dxa"/>
            <w:vAlign w:val="center"/>
          </w:tcPr>
          <w:p w14:paraId="60158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小计</w:t>
            </w:r>
          </w:p>
        </w:tc>
        <w:tc>
          <w:tcPr>
            <w:tcW w:w="3146" w:type="dxa"/>
            <w:vAlign w:val="center"/>
          </w:tcPr>
          <w:p w14:paraId="4A485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备注</w:t>
            </w:r>
          </w:p>
        </w:tc>
      </w:tr>
      <w:tr w14:paraId="27EB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3BF5017">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1</w:t>
            </w:r>
          </w:p>
        </w:tc>
        <w:tc>
          <w:tcPr>
            <w:tcW w:w="2782" w:type="dxa"/>
            <w:vAlign w:val="center"/>
          </w:tcPr>
          <w:p w14:paraId="273D61AD">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桌面云资源池</w:t>
            </w:r>
          </w:p>
        </w:tc>
        <w:tc>
          <w:tcPr>
            <w:tcW w:w="956" w:type="dxa"/>
            <w:vAlign w:val="center"/>
          </w:tcPr>
          <w:p w14:paraId="31C52CEC">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w:t>
            </w:r>
          </w:p>
        </w:tc>
        <w:tc>
          <w:tcPr>
            <w:tcW w:w="1007" w:type="dxa"/>
            <w:vAlign w:val="center"/>
          </w:tcPr>
          <w:p w14:paraId="2586D5F4">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14:paraId="2B328EDD">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14:paraId="5A820BE6">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732" w:type="dxa"/>
            <w:vAlign w:val="center"/>
          </w:tcPr>
          <w:p w14:paraId="7474A23B">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146" w:type="dxa"/>
          </w:tcPr>
          <w:p w14:paraId="361D7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r w14:paraId="1D5A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045E06D">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w:t>
            </w:r>
          </w:p>
        </w:tc>
        <w:tc>
          <w:tcPr>
            <w:tcW w:w="2782" w:type="dxa"/>
            <w:vAlign w:val="center"/>
          </w:tcPr>
          <w:p w14:paraId="316729F4">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瘦客户端</w:t>
            </w:r>
          </w:p>
        </w:tc>
        <w:tc>
          <w:tcPr>
            <w:tcW w:w="956" w:type="dxa"/>
            <w:vAlign w:val="center"/>
          </w:tcPr>
          <w:p w14:paraId="7328308A">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50</w:t>
            </w:r>
          </w:p>
        </w:tc>
        <w:tc>
          <w:tcPr>
            <w:tcW w:w="1007" w:type="dxa"/>
            <w:vAlign w:val="center"/>
          </w:tcPr>
          <w:p w14:paraId="42D1E9F5">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14:paraId="0840668E">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14:paraId="2B16D88C">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732" w:type="dxa"/>
            <w:vAlign w:val="center"/>
          </w:tcPr>
          <w:p w14:paraId="1EE721F1">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146" w:type="dxa"/>
            <w:vAlign w:val="center"/>
          </w:tcPr>
          <w:p w14:paraId="36334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r w14:paraId="30B2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F0F1E32">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w:t>
            </w:r>
          </w:p>
        </w:tc>
        <w:tc>
          <w:tcPr>
            <w:tcW w:w="2782" w:type="dxa"/>
            <w:vAlign w:val="center"/>
          </w:tcPr>
          <w:p w14:paraId="41BE20F9">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胖客户端</w:t>
            </w:r>
          </w:p>
        </w:tc>
        <w:tc>
          <w:tcPr>
            <w:tcW w:w="956" w:type="dxa"/>
            <w:vAlign w:val="center"/>
          </w:tcPr>
          <w:p w14:paraId="0E9D17A5">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150</w:t>
            </w:r>
          </w:p>
        </w:tc>
        <w:tc>
          <w:tcPr>
            <w:tcW w:w="1007" w:type="dxa"/>
            <w:vAlign w:val="center"/>
          </w:tcPr>
          <w:p w14:paraId="5CEC1915">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14:paraId="5557CB85">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14:paraId="204B05AE">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732" w:type="dxa"/>
            <w:vAlign w:val="center"/>
          </w:tcPr>
          <w:p w14:paraId="7B9C7706">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146" w:type="dxa"/>
            <w:vAlign w:val="top"/>
          </w:tcPr>
          <w:p w14:paraId="21D0C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r w14:paraId="41EE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75DFDBA">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4</w:t>
            </w:r>
          </w:p>
        </w:tc>
        <w:tc>
          <w:tcPr>
            <w:tcW w:w="2782" w:type="dxa"/>
            <w:vAlign w:val="center"/>
          </w:tcPr>
          <w:p w14:paraId="37759D82">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桌面云软件</w:t>
            </w:r>
          </w:p>
        </w:tc>
        <w:tc>
          <w:tcPr>
            <w:tcW w:w="956" w:type="dxa"/>
            <w:vAlign w:val="center"/>
          </w:tcPr>
          <w:p w14:paraId="2A66AF3A">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500</w:t>
            </w:r>
          </w:p>
        </w:tc>
        <w:tc>
          <w:tcPr>
            <w:tcW w:w="1007" w:type="dxa"/>
            <w:vAlign w:val="center"/>
          </w:tcPr>
          <w:p w14:paraId="40A77BC7">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套</w:t>
            </w:r>
          </w:p>
        </w:tc>
        <w:tc>
          <w:tcPr>
            <w:tcW w:w="1772" w:type="dxa"/>
            <w:vAlign w:val="center"/>
          </w:tcPr>
          <w:p w14:paraId="504EC020">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14:paraId="641C6112">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732" w:type="dxa"/>
            <w:vAlign w:val="center"/>
          </w:tcPr>
          <w:p w14:paraId="1D69B07B">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146" w:type="dxa"/>
            <w:vAlign w:val="top"/>
          </w:tcPr>
          <w:p w14:paraId="66F5B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r w14:paraId="5CE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2E8FB5CB">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w:t>
            </w:r>
          </w:p>
        </w:tc>
        <w:tc>
          <w:tcPr>
            <w:tcW w:w="2782" w:type="dxa"/>
            <w:vAlign w:val="center"/>
          </w:tcPr>
          <w:p w14:paraId="60114BEB">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显示器及键鼠套装</w:t>
            </w:r>
          </w:p>
        </w:tc>
        <w:tc>
          <w:tcPr>
            <w:tcW w:w="956" w:type="dxa"/>
            <w:vAlign w:val="center"/>
          </w:tcPr>
          <w:p w14:paraId="67CA1253">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200</w:t>
            </w:r>
          </w:p>
        </w:tc>
        <w:tc>
          <w:tcPr>
            <w:tcW w:w="1007" w:type="dxa"/>
            <w:vAlign w:val="center"/>
          </w:tcPr>
          <w:p w14:paraId="26D859B4">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1"/>
                <w:w w:val="80"/>
                <w:kern w:val="0"/>
                <w:sz w:val="32"/>
                <w:szCs w:val="32"/>
                <w:shd w:val="clear" w:fill="FFFFFF"/>
                <w:fitText w:val="640" w:id="786709808"/>
                <w:vertAlign w:val="baseline"/>
                <w:lang w:val="en-US" w:eastAsia="zh-CN" w:bidi="ar"/>
              </w:rPr>
              <w:t>台/</w:t>
            </w:r>
            <w:r>
              <w:rPr>
                <w:rFonts w:hint="eastAsia" w:ascii="仿宋" w:hAnsi="仿宋" w:eastAsia="仿宋" w:cs="仿宋"/>
                <w:b w:val="0"/>
                <w:bCs w:val="0"/>
                <w:i w:val="0"/>
                <w:iCs w:val="0"/>
                <w:caps w:val="0"/>
                <w:color w:val="333333"/>
                <w:spacing w:val="0"/>
                <w:w w:val="80"/>
                <w:kern w:val="0"/>
                <w:sz w:val="32"/>
                <w:szCs w:val="32"/>
                <w:shd w:val="clear" w:fill="FFFFFF"/>
                <w:fitText w:val="640" w:id="786709808"/>
                <w:vertAlign w:val="baseline"/>
                <w:lang w:val="en-US" w:eastAsia="zh-CN" w:bidi="ar"/>
              </w:rPr>
              <w:t>套</w:t>
            </w:r>
          </w:p>
        </w:tc>
        <w:tc>
          <w:tcPr>
            <w:tcW w:w="1772" w:type="dxa"/>
            <w:vAlign w:val="center"/>
          </w:tcPr>
          <w:p w14:paraId="08308345">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14:paraId="7233D0A3">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732" w:type="dxa"/>
            <w:vAlign w:val="center"/>
          </w:tcPr>
          <w:p w14:paraId="43D383C3">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146" w:type="dxa"/>
          </w:tcPr>
          <w:p w14:paraId="37C81353">
            <w:pPr>
              <w:keepNext w:val="0"/>
              <w:keepLines w:val="0"/>
              <w:widowControl/>
              <w:suppressLineNumbers w:val="0"/>
              <w:spacing w:before="0" w:beforeAutospacing="0" w:after="0" w:afterAutospacing="0" w:line="560" w:lineRule="atLeast"/>
              <w:ind w:right="0"/>
              <w:jc w:val="lef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r w14:paraId="0E24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9AC5E24">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6</w:t>
            </w:r>
          </w:p>
        </w:tc>
        <w:tc>
          <w:tcPr>
            <w:tcW w:w="7391" w:type="dxa"/>
            <w:gridSpan w:val="5"/>
            <w:vAlign w:val="center"/>
          </w:tcPr>
          <w:p w14:paraId="007EC0E7">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合    计</w:t>
            </w:r>
          </w:p>
        </w:tc>
        <w:tc>
          <w:tcPr>
            <w:tcW w:w="2732" w:type="dxa"/>
            <w:vAlign w:val="center"/>
          </w:tcPr>
          <w:p w14:paraId="29CBA659">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146" w:type="dxa"/>
          </w:tcPr>
          <w:p w14:paraId="24EC7608">
            <w:pPr>
              <w:keepNext w:val="0"/>
              <w:keepLines w:val="0"/>
              <w:widowControl/>
              <w:suppressLineNumbers w:val="0"/>
              <w:spacing w:before="0" w:beforeAutospacing="0" w:after="0" w:afterAutospacing="0" w:line="560" w:lineRule="atLeast"/>
              <w:ind w:right="0"/>
              <w:jc w:val="lef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bl>
    <w:p w14:paraId="01500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 w:hAnsi="仿宋" w:eastAsia="仿宋" w:cs="仿宋"/>
          <w:b/>
          <w:bCs/>
          <w:i w:val="0"/>
          <w:iCs w:val="0"/>
          <w:caps w:val="0"/>
          <w:color w:val="333333"/>
          <w:spacing w:val="0"/>
          <w:kern w:val="0"/>
          <w:sz w:val="10"/>
          <w:szCs w:val="10"/>
          <w:shd w:val="clear" w:fill="FFFFFF"/>
          <w:lang w:val="en-US" w:eastAsia="zh-CN" w:bidi="ar"/>
        </w:rPr>
      </w:pPr>
    </w:p>
    <w:p w14:paraId="19F2C8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备注：1、以上产品相应参数应当满足《桌面云系统建设项目相关参数》；</w:t>
      </w:r>
    </w:p>
    <w:p w14:paraId="6AD620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964" w:firstLineChars="30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2、以上报价包含但不限于项目服务所需税费、运输费、安装费等其他产生的费用；</w:t>
      </w:r>
    </w:p>
    <w:p w14:paraId="36C16A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964" w:firstLineChars="300"/>
        <w:jc w:val="left"/>
        <w:textAlignment w:val="auto"/>
        <w:rPr>
          <w:rFonts w:hint="default" w:ascii="仿宋" w:hAnsi="仿宋" w:eastAsia="仿宋_GB2312"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3、其中胖/瘦客户端报价应当包含提供管理平台及相关计算资源此的服务器及其他配套设备。</w:t>
      </w:r>
    </w:p>
    <w:sectPr>
      <w:pgSz w:w="16838" w:h="11906" w:orient="landscape"/>
      <w:pgMar w:top="1400" w:right="1440" w:bottom="10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mIyOGVjZWU4YjUzZGQwNDEwMGY4ZmU0ZTBhZDcifQ=="/>
  </w:docVars>
  <w:rsids>
    <w:rsidRoot w:val="5A9F2DE4"/>
    <w:rsid w:val="16632A93"/>
    <w:rsid w:val="48F1784D"/>
    <w:rsid w:val="5A9F2DE4"/>
    <w:rsid w:val="7352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245</Characters>
  <Lines>0</Lines>
  <Paragraphs>0</Paragraphs>
  <TotalTime>9</TotalTime>
  <ScaleCrop>false</ScaleCrop>
  <LinksUpToDate>false</LinksUpToDate>
  <CharactersWithSpaces>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2024-01-04T08:25:00Z</dcterms:created>
  <dc:creator>超越自然</dc:creator>
  <cp:lastModifiedBy>biu 特  ful</cp:lastModifiedBy>
  <dcterms:modified xsi:type="dcterms:W3CDTF">2025-04-03T07:36:09Z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D3FF4910B9B94D0D92C2AD8238758A81_13</vt:lpwstr>
  </property>
  <property fmtid="{D5CDD505-2E9C-101B-9397-08002B2CF9AE}" pid="4" name="KSOTemplateDocerSaveRecord">
    <vt:lpwstr>eyJoZGlkIjoiOWZiNDhlNGUxYWMzNWEzZGU5YzcyNTYyYjA1MDcyMjIiLCJ1c2VySWQiOiI0NTk3MDMzMDIifQ==</vt:lpwstr>
  </property>
</Properties>
</file>